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713" w:after="542"/>
        <w:jc w:val="center"/>
        <w:outlineLvl w:val="0"/>
        <w:rPr>
          <w:rFonts w:ascii="微软雅黑" w:hAnsi="微软雅黑" w:eastAsia="微软雅黑" w:cs="宋体"/>
          <w:b/>
          <w:bCs/>
          <w:color w:val="CB2424"/>
          <w:kern w:val="36"/>
          <w:sz w:val="29"/>
          <w:szCs w:val="29"/>
        </w:rPr>
      </w:pPr>
      <w:bookmarkStart w:id="0" w:name="_GoBack"/>
      <w:bookmarkEnd w:id="0"/>
      <w:r>
        <w:rPr>
          <w:rFonts w:hint="eastAsia" w:ascii="微软雅黑" w:hAnsi="微软雅黑" w:eastAsia="微软雅黑" w:cs="宋体"/>
          <w:b/>
          <w:bCs/>
          <w:color w:val="CB2424"/>
          <w:kern w:val="36"/>
          <w:sz w:val="29"/>
          <w:szCs w:val="29"/>
        </w:rPr>
        <w:t>关于公布2019年度宁波市职业技能培训补贴目录（标准）的通知</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各区县（市）人力社保局、财政局，“四区一岛”管委会人力社保、财政部门，市内各企业，各有关单位：</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为进一步规范职业培训，推动技能人才队伍建设，根据《宁波市人民政府关于使用失业保险基金预防失业促进就业有关问题的通知》（甬政发〔2012〕135号）、《关于印发使用失业保险基金享受职业培训补贴有关问题的实施办法的通知》（甬人社发〔2013〕21号）和《宁波市职业技能培训补贴管理办法》（甬人社发〔2017〕48号）文件精神，综合我市产业发展方向、企业培训需求，现将2019年度宁波市职业技能培训补贴目录（标准）予以发布（详见附件）。同时，为进一步提高职业技能培训补贴工作质量，现将其他有关事项通知如下：</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一、本目录及标准自2019年7月1日起执行，有效期至2020年12月31日。申领各类职业技能培训补贴的目录及标准以证书核发或培训完成时有效的目录及标准为依据。</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二、本补贴目录中所列的证书均为本市行政主管部门核定的职业资格证书、专项职业能力证书、创业能力考核合格证书等；宁波已有的培训鉴定项目，原则上需在宁波接受培训鉴定。</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三、本通知下发之日起，各类职业技能培训补贴（不含紧缺高技能人才岗位补贴）申请、审核、拨付实行“定期申报、集中审核、统一拨付”的原则，申请时间为每年1、4、7、10月的前10个工作日，相关申报资料及要求仍按《宁波市职业技能培训补贴实施细则》（甬人社发〔2017〕49号）中相应规定执行。</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四、本通知下发之日起，符合条件人员参加培训机构举办的各类职业资格培训，相应证书核发之日起一年内可进行补贴申报。个人培训补贴申报时，不再要求上传个人证书电子件，改为匹配宁波市鉴定中心数据。同时，个人职业技能培训补贴依据将增加“培训记录”一项，以“宁波市职业培训公共服务网”中培训机构开班记录为准。</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五、本通知下发之日起，培训对象为“院校学生”的培训班级，必须在“宁波市职业培训公共服务网”进行培训开班。符合条件的院校学生在毕业学年（自毕业前1年7月1日起的12个月）内获得职业资格证书（含专项能力证书、创业培训合格证书，以证书核发时间为准），可申请职业技能培训补贴。申请补贴时不再要求上传“培训证明”，改为系统自动查询开班培训记录。155公共实训中心申报实训补贴，实训对象为院校学生的，申报时间限于毕业学年内。</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六、技能培训补贴: 同一年度内，符合条件的培训对象只能享受一次技能培训补贴。</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七、以师带徒补贴：市级及以上技能大师工作室开展以师带徒活动，其所带徒弟只限享受一次以师带徒补贴，补贴发放予企业。每期带徒人数一般不超过10人且不少于6个月，每年带徒不超过2期；开展短期带徒活动，一般不超过15人且不少于3个月，每年带徒不超过2期。</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八、技能实训补贴：按实训人数和补贴标准给予公共实训中心技能实训补贴。每人每年只能享受一次。</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九、职业技能竞赛根据所获证书等级（专项职业能力证书、职业资格四、三、二、一级）分别给予400元、800元、1200元、1500元、2000元补贴。</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十、纳入市级紧缺职业（工种）高技能人才岗位补贴目录的工种，高级工及以上职业技能培训补贴标准上浮50%（分别为600元、750元、1000元），初级工、中级工职业技能培训补贴标准上浮30%（分别为150元、240元）。</w:t>
      </w: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十一、本政策执行过程中，如遇到上级政策变动，视情况再作相应调整。</w:t>
      </w:r>
    </w:p>
    <w:p>
      <w:pPr>
        <w:widowControl/>
        <w:spacing w:line="428" w:lineRule="atLeast"/>
        <w:rPr>
          <w:rFonts w:ascii="微软雅黑" w:hAnsi="微软雅黑" w:eastAsia="微软雅黑" w:cs="宋体"/>
          <w:color w:val="686868"/>
          <w:kern w:val="0"/>
          <w:sz w:val="23"/>
          <w:szCs w:val="23"/>
        </w:rPr>
      </w:pPr>
    </w:p>
    <w:p>
      <w:pPr>
        <w:widowControl/>
        <w:spacing w:line="428" w:lineRule="atLeast"/>
        <w:ind w:firstLine="480"/>
        <w:jc w:val="left"/>
        <w:rPr>
          <w:rFonts w:ascii="微软雅黑" w:hAnsi="微软雅黑" w:eastAsia="微软雅黑" w:cs="宋体"/>
          <w:color w:val="686868"/>
          <w:kern w:val="0"/>
          <w:sz w:val="23"/>
          <w:szCs w:val="23"/>
        </w:rPr>
      </w:pPr>
      <w:r>
        <w:rPr>
          <w:rFonts w:hint="eastAsia" w:ascii="微软雅黑" w:hAnsi="微软雅黑" w:eastAsia="微软雅黑" w:cs="宋体"/>
          <w:color w:val="686868"/>
          <w:kern w:val="0"/>
          <w:sz w:val="23"/>
          <w:szCs w:val="23"/>
        </w:rPr>
        <w:t>附件：</w:t>
      </w:r>
      <w:r>
        <w:fldChar w:fldCharType="begin"/>
      </w:r>
      <w:r>
        <w:instrText xml:space="preserve"> HYPERLINK "http://rsj.ningbo.gov.cn/module/download/downfile.jsp?classid=0&amp;filename=227475219f264b8b98c695e65a529c8d.doc" </w:instrText>
      </w:r>
      <w:r>
        <w:fldChar w:fldCharType="separate"/>
      </w:r>
      <w:r>
        <w:rPr>
          <w:rFonts w:hint="eastAsia" w:ascii="微软雅黑" w:hAnsi="微软雅黑" w:eastAsia="微软雅黑" w:cs="宋体"/>
          <w:color w:val="555555"/>
          <w:kern w:val="0"/>
          <w:sz w:val="23"/>
        </w:rPr>
        <w:t>2019年度宁波市职业技能培训补贴目录及补贴标准.doc</w:t>
      </w:r>
      <w:r>
        <w:rPr>
          <w:rFonts w:hint="eastAsia" w:ascii="微软雅黑" w:hAnsi="微软雅黑" w:eastAsia="微软雅黑" w:cs="宋体"/>
          <w:color w:val="555555"/>
          <w:kern w:val="0"/>
          <w:sz w:val="23"/>
        </w:rPr>
        <w:fldChar w:fldCharType="end"/>
      </w:r>
    </w:p>
    <w:p>
      <w:pPr>
        <w:widowControl/>
        <w:jc w:val="left"/>
        <w:rPr>
          <w:rFonts w:ascii="黑体" w:eastAsia="黑体"/>
          <w:kern w:val="0"/>
          <w:sz w:val="32"/>
          <w:szCs w:val="32"/>
        </w:rPr>
      </w:pPr>
      <w:r>
        <w:rPr>
          <w:rFonts w:hint="eastAsia" w:ascii="黑体" w:eastAsia="黑体"/>
          <w:kern w:val="0"/>
          <w:sz w:val="32"/>
          <w:szCs w:val="32"/>
        </w:rPr>
        <w:t>附件</w:t>
      </w:r>
    </w:p>
    <w:p>
      <w:pPr>
        <w:widowControl/>
        <w:ind w:firstLine="156" w:firstLineChars="49"/>
        <w:jc w:val="center"/>
        <w:rPr>
          <w:rFonts w:ascii="方正小标宋简体" w:eastAsia="方正小标宋简体"/>
          <w:kern w:val="0"/>
          <w:sz w:val="32"/>
          <w:szCs w:val="32"/>
        </w:rPr>
      </w:pPr>
      <w:r>
        <w:rPr>
          <w:rFonts w:hint="eastAsia" w:ascii="方正小标宋简体" w:eastAsia="方正小标宋简体"/>
          <w:kern w:val="0"/>
          <w:sz w:val="32"/>
          <w:szCs w:val="32"/>
        </w:rPr>
        <w:t>2019年度宁波市职业技能培训补贴目录及补贴标准</w:t>
      </w:r>
    </w:p>
    <w:tbl>
      <w:tblPr>
        <w:tblStyle w:val="6"/>
        <w:tblW w:w="8779" w:type="dxa"/>
        <w:jc w:val="center"/>
        <w:tblInd w:w="0" w:type="dxa"/>
        <w:tblLayout w:type="fixed"/>
        <w:tblCellMar>
          <w:top w:w="0" w:type="dxa"/>
          <w:left w:w="108" w:type="dxa"/>
          <w:bottom w:w="0" w:type="dxa"/>
          <w:right w:w="108" w:type="dxa"/>
        </w:tblCellMar>
      </w:tblPr>
      <w:tblGrid>
        <w:gridCol w:w="765"/>
        <w:gridCol w:w="822"/>
        <w:gridCol w:w="5200"/>
        <w:gridCol w:w="1090"/>
        <w:gridCol w:w="902"/>
      </w:tblGrid>
      <w:tr>
        <w:tblPrEx>
          <w:tblLayout w:type="fixed"/>
          <w:tblCellMar>
            <w:top w:w="0" w:type="dxa"/>
            <w:left w:w="108" w:type="dxa"/>
            <w:bottom w:w="0" w:type="dxa"/>
            <w:right w:w="108" w:type="dxa"/>
          </w:tblCellMar>
        </w:tblPrEx>
        <w:trPr>
          <w:trHeight w:val="270" w:hRule="atLeast"/>
          <w:tblHeader/>
          <w:jc w:val="center"/>
        </w:trPr>
        <w:tc>
          <w:tcPr>
            <w:tcW w:w="765"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补贴对象</w:t>
            </w:r>
          </w:p>
        </w:tc>
        <w:tc>
          <w:tcPr>
            <w:tcW w:w="822"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培训项目</w:t>
            </w:r>
          </w:p>
        </w:tc>
        <w:tc>
          <w:tcPr>
            <w:tcW w:w="5200" w:type="dxa"/>
            <w:vMerge w:val="restart"/>
            <w:tcBorders>
              <w:top w:val="single" w:color="auto" w:sz="4" w:space="0"/>
              <w:left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工种</w:t>
            </w:r>
          </w:p>
        </w:tc>
        <w:tc>
          <w:tcPr>
            <w:tcW w:w="1992" w:type="dxa"/>
            <w:gridSpan w:val="2"/>
            <w:tcBorders>
              <w:top w:val="single" w:color="auto" w:sz="4" w:space="0"/>
              <w:left w:val="single" w:color="auto" w:sz="4" w:space="0"/>
              <w:bottom w:val="nil"/>
              <w:right w:val="single" w:color="auto" w:sz="4" w:space="0"/>
            </w:tcBorders>
            <w:noWrap/>
            <w:vAlign w:val="center"/>
          </w:tcPr>
          <w:p>
            <w:pPr>
              <w:widowControl/>
              <w:jc w:val="center"/>
              <w:rPr>
                <w:rFonts w:eastAsia="仿宋_GB2312"/>
                <w:spacing w:val="-8"/>
                <w:kern w:val="0"/>
                <w:szCs w:val="21"/>
              </w:rPr>
            </w:pPr>
            <w:r>
              <w:rPr>
                <w:rFonts w:hint="eastAsia" w:eastAsia="仿宋_GB2312"/>
                <w:spacing w:val="-8"/>
                <w:kern w:val="0"/>
                <w:szCs w:val="21"/>
              </w:rPr>
              <w:t>补贴标准（单位：元）</w:t>
            </w:r>
          </w:p>
        </w:tc>
      </w:tr>
      <w:tr>
        <w:tblPrEx>
          <w:tblLayout w:type="fixed"/>
          <w:tblCellMar>
            <w:top w:w="0" w:type="dxa"/>
            <w:left w:w="108" w:type="dxa"/>
            <w:bottom w:w="0" w:type="dxa"/>
            <w:right w:w="108" w:type="dxa"/>
          </w:tblCellMar>
        </w:tblPrEx>
        <w:trPr>
          <w:trHeight w:val="345" w:hRule="atLeast"/>
          <w:tblHeader/>
          <w:jc w:val="center"/>
        </w:trPr>
        <w:tc>
          <w:tcPr>
            <w:tcW w:w="76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82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5200" w:type="dxa"/>
            <w:vMerge w:val="continue"/>
            <w:tcBorders>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090"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级别</w:t>
            </w:r>
          </w:p>
        </w:tc>
        <w:tc>
          <w:tcPr>
            <w:tcW w:w="902"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标准</w:t>
            </w:r>
          </w:p>
        </w:tc>
      </w:tr>
      <w:tr>
        <w:tblPrEx>
          <w:tblLayout w:type="fixed"/>
          <w:tblCellMar>
            <w:top w:w="0" w:type="dxa"/>
            <w:left w:w="108" w:type="dxa"/>
            <w:bottom w:w="0" w:type="dxa"/>
            <w:right w:w="108" w:type="dxa"/>
          </w:tblCellMar>
        </w:tblPrEx>
        <w:trPr>
          <w:trHeight w:val="380" w:hRule="atLeast"/>
          <w:jc w:val="center"/>
        </w:trPr>
        <w:tc>
          <w:tcPr>
            <w:tcW w:w="765" w:type="dxa"/>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个人</w:t>
            </w:r>
          </w:p>
        </w:tc>
        <w:tc>
          <w:tcPr>
            <w:tcW w:w="822" w:type="dxa"/>
            <w:vMerge w:val="restart"/>
            <w:tcBorders>
              <w:top w:val="nil"/>
              <w:left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职业资格类</w:t>
            </w:r>
          </w:p>
        </w:tc>
        <w:tc>
          <w:tcPr>
            <w:tcW w:w="5200" w:type="dxa"/>
            <w:vMerge w:val="restart"/>
            <w:tcBorders>
              <w:top w:val="nil"/>
              <w:left w:val="nil"/>
              <w:right w:val="single" w:color="auto" w:sz="4" w:space="0"/>
            </w:tcBorders>
            <w:vAlign w:val="center"/>
          </w:tcPr>
          <w:p>
            <w:pPr>
              <w:rPr>
                <w:rFonts w:eastAsia="仿宋_GB2312"/>
                <w:szCs w:val="21"/>
              </w:rPr>
            </w:pPr>
            <w:r>
              <w:rPr>
                <w:rFonts w:hint="eastAsia" w:eastAsia="仿宋_GB2312"/>
                <w:szCs w:val="21"/>
              </w:rPr>
              <w:t>焊工</w:t>
            </w:r>
          </w:p>
        </w:tc>
        <w:tc>
          <w:tcPr>
            <w:tcW w:w="1090" w:type="dxa"/>
            <w:tcBorders>
              <w:top w:val="nil"/>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初级工</w:t>
            </w:r>
          </w:p>
        </w:tc>
        <w:tc>
          <w:tcPr>
            <w:tcW w:w="902" w:type="dxa"/>
            <w:tcBorders>
              <w:top w:val="nil"/>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850</w:t>
            </w:r>
          </w:p>
        </w:tc>
      </w:tr>
      <w:tr>
        <w:tblPrEx>
          <w:tblLayout w:type="fixed"/>
          <w:tblCellMar>
            <w:top w:w="0" w:type="dxa"/>
            <w:left w:w="108" w:type="dxa"/>
            <w:bottom w:w="0" w:type="dxa"/>
            <w:right w:w="108" w:type="dxa"/>
          </w:tblCellMar>
        </w:tblPrEx>
        <w:trPr>
          <w:trHeight w:val="353"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中级工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1200</w:t>
            </w:r>
          </w:p>
        </w:tc>
      </w:tr>
      <w:tr>
        <w:tblPrEx>
          <w:tblLayout w:type="fixed"/>
          <w:tblCellMar>
            <w:top w:w="0" w:type="dxa"/>
            <w:left w:w="108" w:type="dxa"/>
            <w:bottom w:w="0" w:type="dxa"/>
            <w:right w:w="108" w:type="dxa"/>
          </w:tblCellMar>
        </w:tblPrEx>
        <w:trPr>
          <w:trHeight w:val="367"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高级工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1700</w:t>
            </w:r>
          </w:p>
        </w:tc>
      </w:tr>
      <w:tr>
        <w:tblPrEx>
          <w:tblLayout w:type="fixed"/>
          <w:tblCellMar>
            <w:top w:w="0" w:type="dxa"/>
            <w:left w:w="108" w:type="dxa"/>
            <w:bottom w:w="0" w:type="dxa"/>
            <w:right w:w="108" w:type="dxa"/>
          </w:tblCellMar>
        </w:tblPrEx>
        <w:trPr>
          <w:trHeight w:val="263"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技师</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2200</w:t>
            </w:r>
          </w:p>
        </w:tc>
      </w:tr>
      <w:tr>
        <w:tblPrEx>
          <w:tblLayout w:type="fixed"/>
          <w:tblCellMar>
            <w:top w:w="0" w:type="dxa"/>
            <w:left w:w="108" w:type="dxa"/>
            <w:bottom w:w="0" w:type="dxa"/>
            <w:right w:w="108" w:type="dxa"/>
          </w:tblCellMar>
        </w:tblPrEx>
        <w:trPr>
          <w:trHeight w:val="380"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bottom w:val="single" w:color="auto" w:sz="4" w:space="0"/>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高级技师</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2800</w:t>
            </w:r>
          </w:p>
        </w:tc>
      </w:tr>
      <w:tr>
        <w:tblPrEx>
          <w:tblLayout w:type="fixed"/>
          <w:tblCellMar>
            <w:top w:w="0" w:type="dxa"/>
            <w:left w:w="108" w:type="dxa"/>
            <w:bottom w:w="0" w:type="dxa"/>
            <w:right w:w="108" w:type="dxa"/>
          </w:tblCellMar>
        </w:tblPrEx>
        <w:trPr>
          <w:trHeight w:val="409"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restart"/>
            <w:tcBorders>
              <w:top w:val="single" w:color="auto" w:sz="4" w:space="0"/>
              <w:left w:val="nil"/>
              <w:right w:val="single" w:color="auto" w:sz="4" w:space="0"/>
            </w:tcBorders>
            <w:vAlign w:val="center"/>
          </w:tcPr>
          <w:p>
            <w:pPr>
              <w:rPr>
                <w:rFonts w:eastAsia="仿宋_GB2312"/>
                <w:szCs w:val="21"/>
              </w:rPr>
            </w:pPr>
            <w:r>
              <w:rPr>
                <w:rFonts w:hint="eastAsia" w:eastAsia="仿宋_GB2312"/>
                <w:szCs w:val="21"/>
              </w:rPr>
              <w:t>中式烹调师、中式面点师、西式烹调师、西式面点师、应急救援员</w:t>
            </w: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初级工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700</w:t>
            </w:r>
          </w:p>
        </w:tc>
      </w:tr>
      <w:tr>
        <w:tblPrEx>
          <w:tblLayout w:type="fixed"/>
          <w:tblCellMar>
            <w:top w:w="0" w:type="dxa"/>
            <w:left w:w="108" w:type="dxa"/>
            <w:bottom w:w="0" w:type="dxa"/>
            <w:right w:w="108" w:type="dxa"/>
          </w:tblCellMar>
        </w:tblPrEx>
        <w:trPr>
          <w:trHeight w:val="353"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中级工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1150</w:t>
            </w:r>
          </w:p>
        </w:tc>
      </w:tr>
      <w:tr>
        <w:tblPrEx>
          <w:tblLayout w:type="fixed"/>
          <w:tblCellMar>
            <w:top w:w="0" w:type="dxa"/>
            <w:left w:w="108" w:type="dxa"/>
            <w:bottom w:w="0" w:type="dxa"/>
            <w:right w:w="108" w:type="dxa"/>
          </w:tblCellMar>
        </w:tblPrEx>
        <w:trPr>
          <w:trHeight w:val="408"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高级工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1700</w:t>
            </w:r>
          </w:p>
        </w:tc>
      </w:tr>
      <w:tr>
        <w:tblPrEx>
          <w:tblLayout w:type="fixed"/>
          <w:tblCellMar>
            <w:top w:w="0" w:type="dxa"/>
            <w:left w:w="108" w:type="dxa"/>
            <w:bottom w:w="0" w:type="dxa"/>
            <w:right w:w="108" w:type="dxa"/>
          </w:tblCellMar>
        </w:tblPrEx>
        <w:trPr>
          <w:trHeight w:val="339"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技师</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2200</w:t>
            </w:r>
          </w:p>
        </w:tc>
      </w:tr>
      <w:tr>
        <w:tblPrEx>
          <w:tblLayout w:type="fixed"/>
          <w:tblCellMar>
            <w:top w:w="0" w:type="dxa"/>
            <w:left w:w="108" w:type="dxa"/>
            <w:bottom w:w="0" w:type="dxa"/>
            <w:right w:w="108" w:type="dxa"/>
          </w:tblCellMar>
        </w:tblPrEx>
        <w:trPr>
          <w:trHeight w:val="380"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bottom w:val="single" w:color="auto" w:sz="4" w:space="0"/>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高级技师</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2800</w:t>
            </w:r>
          </w:p>
        </w:tc>
      </w:tr>
      <w:tr>
        <w:tblPrEx>
          <w:tblLayout w:type="fixed"/>
          <w:tblCellMar>
            <w:top w:w="0" w:type="dxa"/>
            <w:left w:w="108" w:type="dxa"/>
            <w:bottom w:w="0" w:type="dxa"/>
            <w:right w:w="108" w:type="dxa"/>
          </w:tblCellMar>
        </w:tblPrEx>
        <w:trPr>
          <w:trHeight w:val="454"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restart"/>
            <w:tcBorders>
              <w:top w:val="single" w:color="auto" w:sz="4" w:space="0"/>
              <w:left w:val="nil"/>
              <w:right w:val="single" w:color="auto" w:sz="4" w:space="0"/>
            </w:tcBorders>
            <w:vAlign w:val="center"/>
          </w:tcPr>
          <w:p>
            <w:pPr>
              <w:rPr>
                <w:rFonts w:eastAsia="仿宋_GB2312"/>
                <w:szCs w:val="21"/>
              </w:rPr>
            </w:pPr>
            <w:r>
              <w:rPr>
                <w:rFonts w:hint="eastAsia" w:eastAsia="仿宋_GB2312"/>
                <w:szCs w:val="21"/>
              </w:rPr>
              <w:t>汽车维修工、车工、铣工、磨工、钳工、钢筋工、砌筑工、机床装调维修工、制冷工、手工木工、模具工、起重装卸机械操作工、架子工、电工、美容师、美发师、茶艺师、电切削工、混凝土工、防水工、评茶员、智能楼宇管理员、有害生物防制员、保安员、眼镜验光员、眼镜定配工、电梯安装维修工、制冷空调系统安装维修工、锅炉操作工、铸造工、锻造工、金属热处理工、冲压工、安检员、安全评价师</w:t>
            </w: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初级工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700</w:t>
            </w:r>
          </w:p>
        </w:tc>
      </w:tr>
      <w:tr>
        <w:tblPrEx>
          <w:tblLayout w:type="fixed"/>
          <w:tblCellMar>
            <w:top w:w="0" w:type="dxa"/>
            <w:left w:w="108" w:type="dxa"/>
            <w:bottom w:w="0" w:type="dxa"/>
            <w:right w:w="108" w:type="dxa"/>
          </w:tblCellMar>
        </w:tblPrEx>
        <w:trPr>
          <w:trHeight w:val="454"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中级工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1000</w:t>
            </w:r>
          </w:p>
        </w:tc>
      </w:tr>
      <w:tr>
        <w:tblPrEx>
          <w:tblLayout w:type="fixed"/>
          <w:tblCellMar>
            <w:top w:w="0" w:type="dxa"/>
            <w:left w:w="108" w:type="dxa"/>
            <w:bottom w:w="0" w:type="dxa"/>
            <w:right w:w="108" w:type="dxa"/>
          </w:tblCellMar>
        </w:tblPrEx>
        <w:trPr>
          <w:trHeight w:val="454"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高级工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1400</w:t>
            </w:r>
          </w:p>
        </w:tc>
      </w:tr>
      <w:tr>
        <w:tblPrEx>
          <w:tblLayout w:type="fixed"/>
          <w:tblCellMar>
            <w:top w:w="0" w:type="dxa"/>
            <w:left w:w="108" w:type="dxa"/>
            <w:bottom w:w="0" w:type="dxa"/>
            <w:right w:w="108" w:type="dxa"/>
          </w:tblCellMar>
        </w:tblPrEx>
        <w:trPr>
          <w:trHeight w:val="454"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技师</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1900</w:t>
            </w:r>
          </w:p>
        </w:tc>
      </w:tr>
      <w:tr>
        <w:tblPrEx>
          <w:tblLayout w:type="fixed"/>
          <w:tblCellMar>
            <w:top w:w="0" w:type="dxa"/>
            <w:left w:w="108" w:type="dxa"/>
            <w:bottom w:w="0" w:type="dxa"/>
            <w:right w:w="108" w:type="dxa"/>
          </w:tblCellMar>
        </w:tblPrEx>
        <w:trPr>
          <w:trHeight w:val="650"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bottom w:val="single" w:color="auto" w:sz="4" w:space="0"/>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高级技师</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2500</w:t>
            </w:r>
          </w:p>
        </w:tc>
      </w:tr>
      <w:tr>
        <w:tblPrEx>
          <w:tblLayout w:type="fixed"/>
          <w:tblCellMar>
            <w:top w:w="0" w:type="dxa"/>
            <w:left w:w="108" w:type="dxa"/>
            <w:bottom w:w="0" w:type="dxa"/>
            <w:right w:w="108" w:type="dxa"/>
          </w:tblCellMar>
        </w:tblPrEx>
        <w:trPr>
          <w:trHeight w:val="353"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restart"/>
            <w:tcBorders>
              <w:left w:val="nil"/>
              <w:right w:val="single" w:color="auto" w:sz="4" w:space="0"/>
            </w:tcBorders>
            <w:vAlign w:val="center"/>
          </w:tcPr>
          <w:p>
            <w:pPr>
              <w:rPr>
                <w:rFonts w:eastAsia="仿宋_GB2312"/>
                <w:szCs w:val="21"/>
              </w:rPr>
            </w:pPr>
            <w:r>
              <w:rPr>
                <w:rFonts w:hint="eastAsia" w:eastAsia="仿宋_GB2312"/>
                <w:szCs w:val="21"/>
              </w:rPr>
              <w:t>企业人力资源管理师、劳动关系协调员</w:t>
            </w: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初级工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700</w:t>
            </w:r>
          </w:p>
        </w:tc>
      </w:tr>
      <w:tr>
        <w:tblPrEx>
          <w:tblLayout w:type="fixed"/>
          <w:tblCellMar>
            <w:top w:w="0" w:type="dxa"/>
            <w:left w:w="108" w:type="dxa"/>
            <w:bottom w:w="0" w:type="dxa"/>
            <w:right w:w="108" w:type="dxa"/>
          </w:tblCellMar>
        </w:tblPrEx>
        <w:trPr>
          <w:trHeight w:val="339"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中级工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1000</w:t>
            </w:r>
          </w:p>
        </w:tc>
      </w:tr>
      <w:tr>
        <w:tblPrEx>
          <w:tblLayout w:type="fixed"/>
          <w:tblCellMar>
            <w:top w:w="0" w:type="dxa"/>
            <w:left w:w="108" w:type="dxa"/>
            <w:bottom w:w="0" w:type="dxa"/>
            <w:right w:w="108" w:type="dxa"/>
          </w:tblCellMar>
        </w:tblPrEx>
        <w:trPr>
          <w:trHeight w:val="325"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高级工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1400</w:t>
            </w:r>
          </w:p>
        </w:tc>
      </w:tr>
      <w:tr>
        <w:tblPrEx>
          <w:tblLayout w:type="fixed"/>
          <w:tblCellMar>
            <w:top w:w="0" w:type="dxa"/>
            <w:left w:w="108" w:type="dxa"/>
            <w:bottom w:w="0" w:type="dxa"/>
            <w:right w:w="108" w:type="dxa"/>
          </w:tblCellMar>
        </w:tblPrEx>
        <w:trPr>
          <w:trHeight w:val="311"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技师</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2000</w:t>
            </w:r>
          </w:p>
        </w:tc>
      </w:tr>
      <w:tr>
        <w:tblPrEx>
          <w:tblLayout w:type="fixed"/>
          <w:tblCellMar>
            <w:top w:w="0" w:type="dxa"/>
            <w:left w:w="108" w:type="dxa"/>
            <w:bottom w:w="0" w:type="dxa"/>
            <w:right w:w="108" w:type="dxa"/>
          </w:tblCellMar>
        </w:tblPrEx>
        <w:trPr>
          <w:trHeight w:val="436"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bottom w:val="single" w:color="auto" w:sz="4" w:space="0"/>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高级技师</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2500</w:t>
            </w:r>
          </w:p>
        </w:tc>
      </w:tr>
      <w:tr>
        <w:tblPrEx>
          <w:tblLayout w:type="fixed"/>
          <w:tblCellMar>
            <w:top w:w="0" w:type="dxa"/>
            <w:left w:w="108" w:type="dxa"/>
            <w:bottom w:w="0" w:type="dxa"/>
            <w:right w:w="108" w:type="dxa"/>
          </w:tblCellMar>
        </w:tblPrEx>
        <w:trPr>
          <w:trHeight w:val="395"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restart"/>
            <w:tcBorders>
              <w:left w:val="nil"/>
              <w:right w:val="single" w:color="auto" w:sz="4" w:space="0"/>
            </w:tcBorders>
            <w:vAlign w:val="center"/>
          </w:tcPr>
          <w:p>
            <w:pPr>
              <w:widowControl/>
              <w:jc w:val="left"/>
              <w:rPr>
                <w:rFonts w:eastAsia="仿宋_GB2312"/>
                <w:szCs w:val="21"/>
              </w:rPr>
            </w:pPr>
            <w:r>
              <w:rPr>
                <w:rFonts w:hint="eastAsia" w:eastAsia="仿宋_GB2312"/>
                <w:szCs w:val="21"/>
              </w:rPr>
              <w:t>保育员、育婴员</w:t>
            </w: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初级工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650</w:t>
            </w:r>
          </w:p>
        </w:tc>
      </w:tr>
      <w:tr>
        <w:tblPrEx>
          <w:tblLayout w:type="fixed"/>
          <w:tblCellMar>
            <w:top w:w="0" w:type="dxa"/>
            <w:left w:w="108" w:type="dxa"/>
            <w:bottom w:w="0" w:type="dxa"/>
            <w:right w:w="108" w:type="dxa"/>
          </w:tblCellMar>
        </w:tblPrEx>
        <w:trPr>
          <w:trHeight w:val="380"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中级工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1000</w:t>
            </w:r>
          </w:p>
        </w:tc>
      </w:tr>
      <w:tr>
        <w:tblPrEx>
          <w:tblLayout w:type="fixed"/>
          <w:tblCellMar>
            <w:top w:w="0" w:type="dxa"/>
            <w:left w:w="108" w:type="dxa"/>
            <w:bottom w:w="0" w:type="dxa"/>
            <w:right w:w="108" w:type="dxa"/>
          </w:tblCellMar>
        </w:tblPrEx>
        <w:trPr>
          <w:trHeight w:val="367"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vMerge w:val="continue"/>
            <w:tcBorders>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5200" w:type="dxa"/>
            <w:vMerge w:val="continue"/>
            <w:tcBorders>
              <w:left w:val="nil"/>
              <w:bottom w:val="single" w:color="auto" w:sz="4" w:space="0"/>
              <w:right w:val="single" w:color="auto" w:sz="4" w:space="0"/>
            </w:tcBorders>
            <w:vAlign w:val="center"/>
          </w:tcPr>
          <w:p>
            <w:pPr>
              <w:widowControl/>
              <w:jc w:val="left"/>
              <w:rPr>
                <w:rFonts w:eastAsia="仿宋_GB2312"/>
                <w:szCs w:val="21"/>
              </w:rPr>
            </w:pPr>
          </w:p>
        </w:tc>
        <w:tc>
          <w:tcPr>
            <w:tcW w:w="1090"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高级工</w:t>
            </w:r>
          </w:p>
        </w:tc>
        <w:tc>
          <w:tcPr>
            <w:tcW w:w="902" w:type="dxa"/>
            <w:tcBorders>
              <w:top w:val="single" w:color="auto" w:sz="4" w:space="0"/>
              <w:left w:val="nil"/>
              <w:bottom w:val="single" w:color="auto" w:sz="4" w:space="0"/>
              <w:right w:val="single" w:color="auto" w:sz="4" w:space="0"/>
            </w:tcBorders>
            <w:noWrap/>
            <w:vAlign w:val="center"/>
          </w:tcPr>
          <w:p>
            <w:pPr>
              <w:jc w:val="center"/>
              <w:rPr>
                <w:rFonts w:eastAsia="仿宋_GB2312"/>
                <w:szCs w:val="21"/>
              </w:rPr>
            </w:pPr>
            <w:r>
              <w:rPr>
                <w:rFonts w:hint="eastAsia" w:eastAsia="仿宋_GB2312"/>
                <w:szCs w:val="21"/>
              </w:rPr>
              <w:t>1400</w:t>
            </w:r>
          </w:p>
        </w:tc>
      </w:tr>
      <w:tr>
        <w:tblPrEx>
          <w:tblLayout w:type="fixed"/>
          <w:tblCellMar>
            <w:top w:w="0" w:type="dxa"/>
            <w:left w:w="108" w:type="dxa"/>
            <w:bottom w:w="0" w:type="dxa"/>
            <w:right w:w="108" w:type="dxa"/>
          </w:tblCellMar>
        </w:tblPrEx>
        <w:trPr>
          <w:trHeight w:val="2529"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Cs w:val="21"/>
              </w:rPr>
            </w:pPr>
            <w:r>
              <w:rPr>
                <w:rFonts w:hint="eastAsia" w:eastAsia="仿宋_GB2312"/>
                <w:kern w:val="0"/>
                <w:szCs w:val="21"/>
              </w:rPr>
              <w:t>专项职业能力类</w:t>
            </w:r>
          </w:p>
        </w:tc>
        <w:tc>
          <w:tcPr>
            <w:tcW w:w="5200"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kern w:val="0"/>
                <w:szCs w:val="21"/>
              </w:rPr>
            </w:pPr>
            <w:r>
              <w:rPr>
                <w:rFonts w:hint="eastAsia" w:eastAsia="仿宋_GB2312"/>
                <w:kern w:val="0"/>
                <w:szCs w:val="21"/>
              </w:rPr>
              <w:t>跨境电子商务、农村电商、越窑青瓷制作、竹根雕刻、针织服装缝纫、服装裁剪、安保器械操作、人身伤害救助、化工应急处置、轴承套圈车削、三坐标检测、</w:t>
            </w:r>
            <w:r>
              <w:rPr>
                <w:rFonts w:eastAsia="仿宋_GB2312"/>
                <w:kern w:val="0"/>
                <w:szCs w:val="21"/>
              </w:rPr>
              <w:t>CAD/CAM</w:t>
            </w:r>
            <w:r>
              <w:rPr>
                <w:rFonts w:hint="eastAsia" w:eastAsia="仿宋_GB2312"/>
                <w:kern w:val="0"/>
                <w:szCs w:val="21"/>
              </w:rPr>
              <w:t>软件应用、工业机器人编程调试、</w:t>
            </w:r>
            <w:r>
              <w:rPr>
                <w:rFonts w:eastAsia="仿宋_GB2312"/>
                <w:kern w:val="0"/>
                <w:szCs w:val="21"/>
              </w:rPr>
              <w:t>PLC</w:t>
            </w:r>
            <w:r>
              <w:rPr>
                <w:rFonts w:hint="eastAsia" w:eastAsia="仿宋_GB2312"/>
                <w:kern w:val="0"/>
                <w:szCs w:val="21"/>
              </w:rPr>
              <w:t>编程、机器人焊接、新能源汽车维护、民宿服务、老人生活照料、病患基础护理、仓储管理、母婴护理、花艺制作</w:t>
            </w:r>
          </w:p>
        </w:tc>
        <w:tc>
          <w:tcPr>
            <w:tcW w:w="199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Cs w:val="21"/>
              </w:rPr>
            </w:pPr>
            <w:r>
              <w:rPr>
                <w:rFonts w:hint="eastAsia" w:eastAsia="仿宋_GB2312"/>
                <w:kern w:val="0"/>
                <w:szCs w:val="21"/>
              </w:rPr>
              <w:t>480</w:t>
            </w:r>
          </w:p>
        </w:tc>
      </w:tr>
      <w:tr>
        <w:tblPrEx>
          <w:tblLayout w:type="fixed"/>
          <w:tblCellMar>
            <w:top w:w="0" w:type="dxa"/>
            <w:left w:w="108" w:type="dxa"/>
            <w:bottom w:w="0" w:type="dxa"/>
            <w:right w:w="108" w:type="dxa"/>
          </w:tblCellMar>
        </w:tblPrEx>
        <w:trPr>
          <w:trHeight w:val="1122" w:hRule="atLeast"/>
          <w:jc w:val="center"/>
        </w:trPr>
        <w:tc>
          <w:tcPr>
            <w:tcW w:w="76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82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创业培训类</w:t>
            </w:r>
          </w:p>
        </w:tc>
        <w:tc>
          <w:tcPr>
            <w:tcW w:w="5200" w:type="dxa"/>
            <w:tcBorders>
              <w:top w:val="nil"/>
              <w:left w:val="nil"/>
              <w:bottom w:val="single" w:color="auto" w:sz="4" w:space="0"/>
              <w:right w:val="single" w:color="auto" w:sz="4" w:space="0"/>
            </w:tcBorders>
            <w:vAlign w:val="center"/>
          </w:tcPr>
          <w:p>
            <w:pPr>
              <w:rPr>
                <w:rFonts w:eastAsia="仿宋_GB2312"/>
                <w:kern w:val="0"/>
                <w:szCs w:val="21"/>
              </w:rPr>
            </w:pPr>
            <w:r>
              <w:rPr>
                <w:rFonts w:eastAsia="仿宋_GB2312"/>
                <w:kern w:val="0"/>
                <w:szCs w:val="21"/>
              </w:rPr>
              <w:t>SYB(</w:t>
            </w:r>
            <w:r>
              <w:rPr>
                <w:rFonts w:hint="eastAsia" w:eastAsia="仿宋_GB2312"/>
                <w:kern w:val="0"/>
                <w:szCs w:val="21"/>
              </w:rPr>
              <w:t>创办你的企业</w:t>
            </w:r>
            <w:r>
              <w:rPr>
                <w:rFonts w:eastAsia="仿宋_GB2312"/>
                <w:kern w:val="0"/>
                <w:szCs w:val="21"/>
              </w:rPr>
              <w:t>)</w:t>
            </w:r>
            <w:r>
              <w:rPr>
                <w:rFonts w:hint="eastAsia" w:eastAsia="仿宋_GB2312"/>
                <w:kern w:val="0"/>
                <w:szCs w:val="21"/>
              </w:rPr>
              <w:t>创业培训、</w:t>
            </w:r>
            <w:r>
              <w:rPr>
                <w:rFonts w:eastAsia="仿宋_GB2312"/>
                <w:kern w:val="0"/>
                <w:szCs w:val="21"/>
              </w:rPr>
              <w:t>IYB(</w:t>
            </w:r>
            <w:r>
              <w:rPr>
                <w:rFonts w:hint="eastAsia" w:eastAsia="仿宋_GB2312"/>
                <w:kern w:val="0"/>
                <w:szCs w:val="21"/>
              </w:rPr>
              <w:t>改善你的企业</w:t>
            </w:r>
            <w:r>
              <w:rPr>
                <w:rFonts w:eastAsia="仿宋_GB2312"/>
                <w:kern w:val="0"/>
                <w:szCs w:val="21"/>
              </w:rPr>
              <w:t>)</w:t>
            </w:r>
            <w:r>
              <w:rPr>
                <w:rFonts w:hint="eastAsia" w:eastAsia="仿宋_GB2312"/>
                <w:kern w:val="0"/>
                <w:szCs w:val="21"/>
              </w:rPr>
              <w:t>创业培训、创业（</w:t>
            </w:r>
            <w:r>
              <w:rPr>
                <w:rFonts w:eastAsia="仿宋_GB2312"/>
                <w:kern w:val="0"/>
                <w:szCs w:val="21"/>
              </w:rPr>
              <w:t>SYB</w:t>
            </w:r>
            <w:r>
              <w:rPr>
                <w:rFonts w:hint="eastAsia" w:eastAsia="仿宋_GB2312"/>
                <w:kern w:val="0"/>
                <w:szCs w:val="21"/>
              </w:rPr>
              <w:t>）复合技能培训、网络创业实训、模拟公司创业实训</w:t>
            </w:r>
          </w:p>
        </w:tc>
        <w:tc>
          <w:tcPr>
            <w:tcW w:w="1992"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1300</w:t>
            </w:r>
          </w:p>
        </w:tc>
      </w:tr>
      <w:tr>
        <w:tblPrEx>
          <w:tblLayout w:type="fixed"/>
          <w:tblCellMar>
            <w:top w:w="0" w:type="dxa"/>
            <w:left w:w="108" w:type="dxa"/>
            <w:bottom w:w="0" w:type="dxa"/>
            <w:right w:w="108" w:type="dxa"/>
          </w:tblCellMar>
        </w:tblPrEx>
        <w:trPr>
          <w:trHeight w:val="632" w:hRule="atLeast"/>
          <w:jc w:val="center"/>
        </w:trPr>
        <w:tc>
          <w:tcPr>
            <w:tcW w:w="765" w:type="dxa"/>
            <w:vMerge w:val="restart"/>
            <w:tcBorders>
              <w:top w:val="nil"/>
              <w:left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企业</w:t>
            </w:r>
          </w:p>
        </w:tc>
        <w:tc>
          <w:tcPr>
            <w:tcW w:w="6022"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岗前技能培训</w:t>
            </w:r>
          </w:p>
        </w:tc>
        <w:tc>
          <w:tcPr>
            <w:tcW w:w="1992"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eastAsia="仿宋_GB2312"/>
                <w:kern w:val="0"/>
                <w:szCs w:val="21"/>
              </w:rPr>
            </w:pPr>
            <w:r>
              <w:rPr>
                <w:rFonts w:eastAsia="仿宋_GB2312"/>
                <w:kern w:val="0"/>
                <w:szCs w:val="21"/>
              </w:rPr>
              <w:t>200</w:t>
            </w:r>
            <w:r>
              <w:rPr>
                <w:rFonts w:hint="eastAsia" w:eastAsia="仿宋_GB2312"/>
                <w:kern w:val="0"/>
                <w:szCs w:val="21"/>
              </w:rPr>
              <w:t>元</w:t>
            </w:r>
            <w:r>
              <w:rPr>
                <w:rFonts w:eastAsia="仿宋_GB2312"/>
                <w:kern w:val="0"/>
                <w:szCs w:val="21"/>
              </w:rPr>
              <w:t>/</w:t>
            </w:r>
            <w:r>
              <w:rPr>
                <w:rFonts w:hint="eastAsia" w:eastAsia="仿宋_GB2312"/>
                <w:kern w:val="0"/>
                <w:szCs w:val="21"/>
              </w:rPr>
              <w:t>人</w:t>
            </w:r>
          </w:p>
        </w:tc>
      </w:tr>
      <w:tr>
        <w:tblPrEx>
          <w:tblLayout w:type="fixed"/>
          <w:tblCellMar>
            <w:top w:w="0" w:type="dxa"/>
            <w:left w:w="108" w:type="dxa"/>
            <w:bottom w:w="0" w:type="dxa"/>
            <w:right w:w="108" w:type="dxa"/>
          </w:tblCellMar>
        </w:tblPrEx>
        <w:trPr>
          <w:trHeight w:val="1314" w:hRule="atLeast"/>
          <w:jc w:val="center"/>
        </w:trPr>
        <w:tc>
          <w:tcPr>
            <w:tcW w:w="765"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6022" w:type="dxa"/>
            <w:gridSpan w:val="2"/>
            <w:vMerge w:val="restart"/>
            <w:tcBorders>
              <w:top w:val="single" w:color="auto" w:sz="4" w:space="0"/>
              <w:left w:val="nil"/>
              <w:right w:val="single" w:color="auto" w:sz="4" w:space="0"/>
            </w:tcBorders>
            <w:vAlign w:val="center"/>
          </w:tcPr>
          <w:p>
            <w:pPr>
              <w:widowControl/>
              <w:jc w:val="center"/>
              <w:rPr>
                <w:rFonts w:eastAsia="仿宋_GB2312"/>
                <w:kern w:val="0"/>
                <w:szCs w:val="21"/>
              </w:rPr>
            </w:pPr>
            <w:r>
              <w:rPr>
                <w:rFonts w:hint="eastAsia" w:eastAsia="仿宋_GB2312"/>
                <w:kern w:val="0"/>
                <w:szCs w:val="21"/>
              </w:rPr>
              <w:t>技能大师工作室以师带徒培训</w:t>
            </w:r>
          </w:p>
        </w:tc>
        <w:tc>
          <w:tcPr>
            <w:tcW w:w="1992" w:type="dxa"/>
            <w:gridSpan w:val="2"/>
            <w:tcBorders>
              <w:top w:val="single" w:color="auto" w:sz="4" w:space="0"/>
              <w:left w:val="single" w:color="auto" w:sz="4" w:space="0"/>
              <w:bottom w:val="single" w:color="auto" w:sz="4" w:space="0"/>
              <w:right w:val="single" w:color="000000" w:sz="4" w:space="0"/>
            </w:tcBorders>
            <w:vAlign w:val="center"/>
          </w:tcPr>
          <w:p>
            <w:pPr>
              <w:jc w:val="left"/>
              <w:rPr>
                <w:rFonts w:eastAsia="仿宋_GB2312"/>
                <w:kern w:val="0"/>
                <w:szCs w:val="21"/>
              </w:rPr>
            </w:pPr>
            <w:r>
              <w:rPr>
                <w:rFonts w:hint="eastAsia" w:eastAsia="仿宋_GB2312"/>
                <w:kern w:val="0"/>
                <w:szCs w:val="21"/>
              </w:rPr>
              <w:t>徒弟中级工及以上职业资格证书人数60%（含）以上的，按带徒总数给予每人3000元的补贴。</w:t>
            </w:r>
          </w:p>
        </w:tc>
      </w:tr>
      <w:tr>
        <w:tblPrEx>
          <w:tblLayout w:type="fixed"/>
          <w:tblCellMar>
            <w:top w:w="0" w:type="dxa"/>
            <w:left w:w="108" w:type="dxa"/>
            <w:bottom w:w="0" w:type="dxa"/>
            <w:right w:w="108" w:type="dxa"/>
          </w:tblCellMar>
        </w:tblPrEx>
        <w:trPr>
          <w:trHeight w:val="1925" w:hRule="atLeast"/>
          <w:jc w:val="center"/>
        </w:trPr>
        <w:tc>
          <w:tcPr>
            <w:tcW w:w="765"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6022" w:type="dxa"/>
            <w:gridSpan w:val="2"/>
            <w:vMerge w:val="continue"/>
            <w:tcBorders>
              <w:left w:val="nil"/>
              <w:right w:val="single" w:color="auto" w:sz="4" w:space="0"/>
            </w:tcBorders>
            <w:vAlign w:val="center"/>
          </w:tcPr>
          <w:p>
            <w:pPr>
              <w:widowControl/>
              <w:jc w:val="center"/>
              <w:rPr>
                <w:rFonts w:eastAsia="仿宋_GB2312"/>
                <w:kern w:val="0"/>
                <w:szCs w:val="21"/>
              </w:rPr>
            </w:pPr>
          </w:p>
        </w:tc>
        <w:tc>
          <w:tcPr>
            <w:tcW w:w="1992" w:type="dxa"/>
            <w:gridSpan w:val="2"/>
            <w:tcBorders>
              <w:top w:val="single" w:color="auto" w:sz="4" w:space="0"/>
              <w:left w:val="single" w:color="auto" w:sz="4" w:space="0"/>
              <w:bottom w:val="single" w:color="auto" w:sz="4" w:space="0"/>
              <w:right w:val="single" w:color="000000" w:sz="4" w:space="0"/>
            </w:tcBorders>
            <w:vAlign w:val="center"/>
          </w:tcPr>
          <w:p>
            <w:pPr>
              <w:jc w:val="left"/>
              <w:rPr>
                <w:rFonts w:eastAsia="仿宋_GB2312"/>
                <w:kern w:val="0"/>
                <w:szCs w:val="21"/>
              </w:rPr>
            </w:pPr>
            <w:r>
              <w:rPr>
                <w:rFonts w:hint="eastAsia" w:eastAsia="仿宋_GB2312"/>
                <w:kern w:val="0"/>
                <w:szCs w:val="21"/>
              </w:rPr>
              <w:t>徒弟中级工及以上职业资格证书人数30%（含）至60%的，按带徒总数给予每人2000元的补贴。</w:t>
            </w:r>
          </w:p>
        </w:tc>
      </w:tr>
      <w:tr>
        <w:tblPrEx>
          <w:tblLayout w:type="fixed"/>
          <w:tblCellMar>
            <w:top w:w="0" w:type="dxa"/>
            <w:left w:w="108" w:type="dxa"/>
            <w:bottom w:w="0" w:type="dxa"/>
            <w:right w:w="108" w:type="dxa"/>
          </w:tblCellMar>
        </w:tblPrEx>
        <w:trPr>
          <w:trHeight w:val="776" w:hRule="atLeast"/>
          <w:jc w:val="center"/>
        </w:trPr>
        <w:tc>
          <w:tcPr>
            <w:tcW w:w="765"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6022" w:type="dxa"/>
            <w:gridSpan w:val="2"/>
            <w:vMerge w:val="continue"/>
            <w:tcBorders>
              <w:left w:val="nil"/>
              <w:bottom w:val="single" w:color="auto" w:sz="4" w:space="0"/>
              <w:right w:val="single" w:color="auto" w:sz="4" w:space="0"/>
            </w:tcBorders>
            <w:vAlign w:val="center"/>
          </w:tcPr>
          <w:p>
            <w:pPr>
              <w:widowControl/>
              <w:jc w:val="center"/>
              <w:rPr>
                <w:rFonts w:eastAsia="仿宋_GB2312"/>
                <w:kern w:val="0"/>
                <w:szCs w:val="21"/>
              </w:rPr>
            </w:pPr>
          </w:p>
        </w:tc>
        <w:tc>
          <w:tcPr>
            <w:tcW w:w="1992" w:type="dxa"/>
            <w:gridSpan w:val="2"/>
            <w:tcBorders>
              <w:top w:val="single" w:color="auto" w:sz="4" w:space="0"/>
              <w:left w:val="single" w:color="auto" w:sz="4" w:space="0"/>
              <w:bottom w:val="single" w:color="auto" w:sz="4" w:space="0"/>
              <w:right w:val="single" w:color="000000" w:sz="4" w:space="0"/>
            </w:tcBorders>
            <w:vAlign w:val="center"/>
          </w:tcPr>
          <w:p>
            <w:pPr>
              <w:jc w:val="left"/>
              <w:rPr>
                <w:rFonts w:eastAsia="仿宋_GB2312"/>
                <w:kern w:val="0"/>
                <w:szCs w:val="21"/>
              </w:rPr>
            </w:pPr>
            <w:r>
              <w:rPr>
                <w:rFonts w:hint="eastAsia" w:eastAsia="仿宋_GB2312"/>
                <w:kern w:val="0"/>
                <w:szCs w:val="21"/>
              </w:rPr>
              <w:t>短期带徒活动，500元/人。</w:t>
            </w:r>
          </w:p>
        </w:tc>
      </w:tr>
      <w:tr>
        <w:tblPrEx>
          <w:tblLayout w:type="fixed"/>
          <w:tblCellMar>
            <w:top w:w="0" w:type="dxa"/>
            <w:left w:w="108" w:type="dxa"/>
            <w:bottom w:w="0" w:type="dxa"/>
            <w:right w:w="108" w:type="dxa"/>
          </w:tblCellMar>
        </w:tblPrEx>
        <w:trPr>
          <w:trHeight w:val="706" w:hRule="atLeast"/>
          <w:jc w:val="center"/>
        </w:trPr>
        <w:tc>
          <w:tcPr>
            <w:tcW w:w="765"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6022"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企业技能人才自主评价</w:t>
            </w:r>
          </w:p>
        </w:tc>
        <w:tc>
          <w:tcPr>
            <w:tcW w:w="1992" w:type="dxa"/>
            <w:gridSpan w:val="2"/>
            <w:tcBorders>
              <w:top w:val="single" w:color="auto" w:sz="4" w:space="0"/>
              <w:left w:val="single" w:color="auto" w:sz="4" w:space="0"/>
              <w:bottom w:val="single" w:color="auto" w:sz="4" w:space="0"/>
              <w:right w:val="single" w:color="000000" w:sz="4" w:space="0"/>
            </w:tcBorders>
            <w:vAlign w:val="center"/>
          </w:tcPr>
          <w:p>
            <w:pPr>
              <w:widowControl/>
              <w:rPr>
                <w:rFonts w:eastAsia="仿宋_GB2312"/>
                <w:kern w:val="0"/>
                <w:szCs w:val="21"/>
              </w:rPr>
            </w:pPr>
            <w:r>
              <w:rPr>
                <w:rFonts w:hint="eastAsia" w:eastAsia="仿宋_GB2312"/>
                <w:kern w:val="0"/>
                <w:szCs w:val="21"/>
              </w:rPr>
              <w:t>企业开展本目录内</w:t>
            </w:r>
            <w:r>
              <w:rPr>
                <w:rFonts w:hint="eastAsia" w:eastAsia="仿宋_GB2312"/>
                <w:color w:val="0D0D0D"/>
                <w:kern w:val="0"/>
                <w:szCs w:val="21"/>
              </w:rPr>
              <w:t>职业资格评价的，按对应标准的50%补贴。</w:t>
            </w:r>
          </w:p>
        </w:tc>
      </w:tr>
      <w:tr>
        <w:tblPrEx>
          <w:tblLayout w:type="fixed"/>
          <w:tblCellMar>
            <w:top w:w="0" w:type="dxa"/>
            <w:left w:w="108" w:type="dxa"/>
            <w:bottom w:w="0" w:type="dxa"/>
            <w:right w:w="108" w:type="dxa"/>
          </w:tblCellMar>
        </w:tblPrEx>
        <w:trPr>
          <w:trHeight w:val="354" w:hRule="atLeast"/>
          <w:jc w:val="center"/>
        </w:trPr>
        <w:tc>
          <w:tcPr>
            <w:tcW w:w="765"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6022" w:type="dxa"/>
            <w:gridSpan w:val="2"/>
            <w:vMerge w:val="restart"/>
            <w:tcBorders>
              <w:top w:val="single" w:color="auto" w:sz="4" w:space="0"/>
              <w:left w:val="nil"/>
              <w:right w:val="single" w:color="auto" w:sz="4" w:space="0"/>
            </w:tcBorders>
            <w:vAlign w:val="center"/>
          </w:tcPr>
          <w:p>
            <w:pPr>
              <w:widowControl/>
              <w:jc w:val="center"/>
              <w:rPr>
                <w:rFonts w:eastAsia="仿宋_GB2312"/>
                <w:kern w:val="0"/>
                <w:szCs w:val="21"/>
              </w:rPr>
            </w:pPr>
            <w:r>
              <w:rPr>
                <w:rFonts w:hint="eastAsia" w:eastAsia="仿宋_GB2312"/>
                <w:kern w:val="0"/>
                <w:szCs w:val="21"/>
              </w:rPr>
              <w:t>新型学徒制培训</w:t>
            </w:r>
          </w:p>
        </w:tc>
        <w:tc>
          <w:tcPr>
            <w:tcW w:w="1090" w:type="dxa"/>
            <w:tcBorders>
              <w:top w:val="single" w:color="auto" w:sz="4" w:space="0"/>
              <w:left w:val="single" w:color="auto" w:sz="4" w:space="0"/>
              <w:bottom w:val="single" w:color="auto" w:sz="4" w:space="0"/>
              <w:right w:val="single" w:color="000000" w:sz="4" w:space="0"/>
            </w:tcBorders>
            <w:vAlign w:val="center"/>
          </w:tcPr>
          <w:p>
            <w:pPr>
              <w:widowControl/>
              <w:jc w:val="left"/>
              <w:rPr>
                <w:rFonts w:eastAsia="仿宋_GB2312"/>
                <w:kern w:val="0"/>
                <w:szCs w:val="21"/>
              </w:rPr>
            </w:pPr>
            <w:r>
              <w:rPr>
                <w:rFonts w:hint="eastAsia" w:eastAsia="仿宋_GB2312"/>
                <w:kern w:val="0"/>
                <w:szCs w:val="21"/>
              </w:rPr>
              <w:t>中级工</w:t>
            </w:r>
          </w:p>
        </w:tc>
        <w:tc>
          <w:tcPr>
            <w:tcW w:w="902" w:type="dxa"/>
            <w:tcBorders>
              <w:top w:val="single" w:color="auto" w:sz="4" w:space="0"/>
              <w:left w:val="single" w:color="auto" w:sz="4" w:space="0"/>
              <w:bottom w:val="single" w:color="auto" w:sz="4" w:space="0"/>
              <w:right w:val="single" w:color="000000" w:sz="4" w:space="0"/>
            </w:tcBorders>
            <w:vAlign w:val="center"/>
          </w:tcPr>
          <w:p>
            <w:pPr>
              <w:widowControl/>
              <w:jc w:val="center"/>
              <w:rPr>
                <w:rFonts w:eastAsia="仿宋_GB2312"/>
                <w:kern w:val="0"/>
                <w:szCs w:val="21"/>
              </w:rPr>
            </w:pPr>
            <w:r>
              <w:rPr>
                <w:rFonts w:eastAsia="仿宋_GB2312"/>
                <w:kern w:val="0"/>
                <w:szCs w:val="21"/>
              </w:rPr>
              <w:t>6000</w:t>
            </w:r>
            <w:r>
              <w:rPr>
                <w:rFonts w:hint="eastAsia" w:eastAsia="仿宋_GB2312"/>
                <w:kern w:val="0"/>
                <w:szCs w:val="21"/>
              </w:rPr>
              <w:t>元/人</w:t>
            </w:r>
          </w:p>
        </w:tc>
      </w:tr>
      <w:tr>
        <w:tblPrEx>
          <w:tblLayout w:type="fixed"/>
          <w:tblCellMar>
            <w:top w:w="0" w:type="dxa"/>
            <w:left w:w="108" w:type="dxa"/>
            <w:bottom w:w="0" w:type="dxa"/>
            <w:right w:w="108" w:type="dxa"/>
          </w:tblCellMar>
        </w:tblPrEx>
        <w:trPr>
          <w:trHeight w:val="353" w:hRule="atLeast"/>
          <w:jc w:val="center"/>
        </w:trPr>
        <w:tc>
          <w:tcPr>
            <w:tcW w:w="765"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6022" w:type="dxa"/>
            <w:gridSpan w:val="2"/>
            <w:vMerge w:val="continue"/>
            <w:tcBorders>
              <w:left w:val="nil"/>
              <w:right w:val="single" w:color="auto" w:sz="4" w:space="0"/>
            </w:tcBorders>
            <w:vAlign w:val="center"/>
          </w:tcPr>
          <w:p>
            <w:pPr>
              <w:widowControl/>
              <w:jc w:val="left"/>
              <w:rPr>
                <w:rFonts w:eastAsia="仿宋_GB2312"/>
                <w:kern w:val="0"/>
                <w:szCs w:val="21"/>
              </w:rPr>
            </w:pPr>
          </w:p>
        </w:tc>
        <w:tc>
          <w:tcPr>
            <w:tcW w:w="1090" w:type="dxa"/>
            <w:tcBorders>
              <w:top w:val="single" w:color="auto" w:sz="4" w:space="0"/>
              <w:left w:val="single" w:color="auto" w:sz="4" w:space="0"/>
              <w:bottom w:val="single" w:color="auto" w:sz="4" w:space="0"/>
              <w:right w:val="single" w:color="000000" w:sz="4" w:space="0"/>
            </w:tcBorders>
            <w:vAlign w:val="center"/>
          </w:tcPr>
          <w:p>
            <w:pPr>
              <w:widowControl/>
              <w:jc w:val="left"/>
              <w:rPr>
                <w:rFonts w:eastAsia="仿宋_GB2312"/>
                <w:kern w:val="0"/>
                <w:szCs w:val="21"/>
              </w:rPr>
            </w:pPr>
            <w:r>
              <w:rPr>
                <w:rFonts w:hint="eastAsia" w:eastAsia="仿宋_GB2312"/>
                <w:kern w:val="0"/>
                <w:szCs w:val="21"/>
              </w:rPr>
              <w:t>高级工及以上</w:t>
            </w:r>
          </w:p>
        </w:tc>
        <w:tc>
          <w:tcPr>
            <w:tcW w:w="902" w:type="dxa"/>
            <w:tcBorders>
              <w:top w:val="single" w:color="auto" w:sz="4" w:space="0"/>
              <w:left w:val="single" w:color="auto" w:sz="4" w:space="0"/>
              <w:bottom w:val="single" w:color="auto" w:sz="4" w:space="0"/>
              <w:right w:val="single" w:color="000000" w:sz="4" w:space="0"/>
            </w:tcBorders>
            <w:vAlign w:val="center"/>
          </w:tcPr>
          <w:p>
            <w:pPr>
              <w:widowControl/>
              <w:jc w:val="center"/>
              <w:rPr>
                <w:rFonts w:eastAsia="仿宋_GB2312"/>
                <w:kern w:val="0"/>
                <w:szCs w:val="21"/>
              </w:rPr>
            </w:pPr>
            <w:r>
              <w:rPr>
                <w:rFonts w:eastAsia="仿宋_GB2312"/>
                <w:kern w:val="0"/>
                <w:szCs w:val="21"/>
              </w:rPr>
              <w:t>8000</w:t>
            </w:r>
            <w:r>
              <w:rPr>
                <w:rFonts w:hint="eastAsia" w:eastAsia="仿宋_GB2312"/>
                <w:kern w:val="0"/>
                <w:szCs w:val="21"/>
              </w:rPr>
              <w:t>元/人</w:t>
            </w:r>
          </w:p>
        </w:tc>
      </w:tr>
      <w:tr>
        <w:tblPrEx>
          <w:tblLayout w:type="fixed"/>
          <w:tblCellMar>
            <w:top w:w="0" w:type="dxa"/>
            <w:left w:w="108" w:type="dxa"/>
            <w:bottom w:w="0" w:type="dxa"/>
            <w:right w:w="108" w:type="dxa"/>
          </w:tblCellMar>
        </w:tblPrEx>
        <w:trPr>
          <w:trHeight w:val="353" w:hRule="atLeast"/>
          <w:jc w:val="center"/>
        </w:trPr>
        <w:tc>
          <w:tcPr>
            <w:tcW w:w="765" w:type="dxa"/>
            <w:vMerge w:val="continue"/>
            <w:tcBorders>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6022" w:type="dxa"/>
            <w:gridSpan w:val="2"/>
            <w:vMerge w:val="continue"/>
            <w:tcBorders>
              <w:left w:val="nil"/>
              <w:bottom w:val="single" w:color="auto" w:sz="4" w:space="0"/>
              <w:right w:val="single" w:color="auto" w:sz="4" w:space="0"/>
            </w:tcBorders>
            <w:vAlign w:val="center"/>
          </w:tcPr>
          <w:p>
            <w:pPr>
              <w:widowControl/>
              <w:jc w:val="left"/>
              <w:rPr>
                <w:rFonts w:eastAsia="仿宋_GB2312"/>
                <w:kern w:val="0"/>
                <w:szCs w:val="21"/>
              </w:rPr>
            </w:pPr>
          </w:p>
        </w:tc>
        <w:tc>
          <w:tcPr>
            <w:tcW w:w="1090" w:type="dxa"/>
            <w:tcBorders>
              <w:top w:val="single" w:color="auto" w:sz="4" w:space="0"/>
              <w:left w:val="single" w:color="auto" w:sz="4" w:space="0"/>
              <w:bottom w:val="single" w:color="auto" w:sz="4" w:space="0"/>
              <w:right w:val="single" w:color="000000" w:sz="4" w:space="0"/>
            </w:tcBorders>
            <w:vAlign w:val="center"/>
          </w:tcPr>
          <w:p>
            <w:pPr>
              <w:widowControl/>
              <w:jc w:val="left"/>
              <w:rPr>
                <w:rFonts w:eastAsia="仿宋_GB2312"/>
                <w:kern w:val="0"/>
                <w:szCs w:val="21"/>
              </w:rPr>
            </w:pPr>
            <w:r>
              <w:rPr>
                <w:rFonts w:hint="eastAsia" w:eastAsia="仿宋_GB2312"/>
                <w:kern w:val="0"/>
                <w:szCs w:val="21"/>
              </w:rPr>
              <w:t>鉴定不合格</w:t>
            </w:r>
          </w:p>
        </w:tc>
        <w:tc>
          <w:tcPr>
            <w:tcW w:w="902" w:type="dxa"/>
            <w:tcBorders>
              <w:top w:val="single" w:color="auto" w:sz="4" w:space="0"/>
              <w:left w:val="single" w:color="auto" w:sz="4" w:space="0"/>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上述标准的50%</w:t>
            </w:r>
          </w:p>
        </w:tc>
      </w:tr>
      <w:tr>
        <w:tblPrEx>
          <w:tblLayout w:type="fixed"/>
          <w:tblCellMar>
            <w:top w:w="0" w:type="dxa"/>
            <w:left w:w="108" w:type="dxa"/>
            <w:bottom w:w="0" w:type="dxa"/>
            <w:right w:w="108" w:type="dxa"/>
          </w:tblCellMar>
        </w:tblPrEx>
        <w:trPr>
          <w:trHeight w:val="312" w:hRule="atLeast"/>
          <w:jc w:val="center"/>
        </w:trPr>
        <w:tc>
          <w:tcPr>
            <w:tcW w:w="765" w:type="dxa"/>
            <w:vMerge w:val="restart"/>
            <w:tcBorders>
              <w:top w:val="single" w:color="auto" w:sz="4" w:space="0"/>
              <w:left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公共实训中心</w:t>
            </w:r>
          </w:p>
        </w:tc>
        <w:tc>
          <w:tcPr>
            <w:tcW w:w="6022" w:type="dxa"/>
            <w:gridSpan w:val="2"/>
            <w:vMerge w:val="restart"/>
            <w:tcBorders>
              <w:top w:val="single" w:color="auto" w:sz="4" w:space="0"/>
              <w:left w:val="nil"/>
              <w:right w:val="single" w:color="auto" w:sz="4" w:space="0"/>
            </w:tcBorders>
            <w:vAlign w:val="center"/>
          </w:tcPr>
          <w:p>
            <w:pPr>
              <w:widowControl/>
              <w:jc w:val="center"/>
              <w:rPr>
                <w:rFonts w:eastAsia="仿宋_GB2312"/>
                <w:kern w:val="0"/>
                <w:szCs w:val="21"/>
              </w:rPr>
            </w:pPr>
            <w:r>
              <w:rPr>
                <w:rFonts w:hint="eastAsia" w:eastAsia="仿宋_GB2312"/>
                <w:kern w:val="0"/>
                <w:szCs w:val="21"/>
              </w:rPr>
              <w:t>技能实训</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eastAsia="仿宋_GB2312"/>
                <w:kern w:val="0"/>
                <w:szCs w:val="21"/>
              </w:rPr>
              <w:t>高级工</w:t>
            </w:r>
          </w:p>
        </w:tc>
        <w:tc>
          <w:tcPr>
            <w:tcW w:w="902" w:type="dxa"/>
            <w:tcBorders>
              <w:top w:val="single" w:color="auto" w:sz="4" w:space="0"/>
              <w:left w:val="single" w:color="auto" w:sz="4" w:space="0"/>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500元/人</w:t>
            </w:r>
          </w:p>
        </w:tc>
      </w:tr>
      <w:tr>
        <w:tblPrEx>
          <w:tblLayout w:type="fixed"/>
          <w:tblCellMar>
            <w:top w:w="0" w:type="dxa"/>
            <w:left w:w="108" w:type="dxa"/>
            <w:bottom w:w="0" w:type="dxa"/>
            <w:right w:w="108" w:type="dxa"/>
          </w:tblCellMar>
        </w:tblPrEx>
        <w:trPr>
          <w:trHeight w:val="298" w:hRule="atLeast"/>
          <w:jc w:val="center"/>
        </w:trPr>
        <w:tc>
          <w:tcPr>
            <w:tcW w:w="765" w:type="dxa"/>
            <w:vMerge w:val="continue"/>
            <w:tcBorders>
              <w:left w:val="single" w:color="auto" w:sz="4" w:space="0"/>
              <w:right w:val="single" w:color="auto" w:sz="4" w:space="0"/>
            </w:tcBorders>
            <w:vAlign w:val="center"/>
          </w:tcPr>
          <w:p>
            <w:pPr>
              <w:widowControl/>
              <w:jc w:val="left"/>
              <w:rPr>
                <w:rFonts w:eastAsia="仿宋_GB2312"/>
                <w:kern w:val="0"/>
                <w:szCs w:val="21"/>
              </w:rPr>
            </w:pPr>
          </w:p>
        </w:tc>
        <w:tc>
          <w:tcPr>
            <w:tcW w:w="6022" w:type="dxa"/>
            <w:gridSpan w:val="2"/>
            <w:vMerge w:val="continue"/>
            <w:tcBorders>
              <w:left w:val="nil"/>
              <w:right w:val="single" w:color="auto" w:sz="4" w:space="0"/>
            </w:tcBorders>
            <w:vAlign w:val="center"/>
          </w:tcPr>
          <w:p>
            <w:pPr>
              <w:widowControl/>
              <w:jc w:val="left"/>
              <w:rPr>
                <w:rFonts w:eastAsia="仿宋_GB2312"/>
                <w:kern w:val="0"/>
                <w:szCs w:val="21"/>
              </w:rPr>
            </w:pPr>
          </w:p>
        </w:tc>
        <w:tc>
          <w:tcPr>
            <w:tcW w:w="1090"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eastAsia="仿宋_GB2312"/>
                <w:kern w:val="0"/>
                <w:szCs w:val="21"/>
              </w:rPr>
              <w:t>技师及以上</w:t>
            </w:r>
          </w:p>
        </w:tc>
        <w:tc>
          <w:tcPr>
            <w:tcW w:w="902" w:type="dxa"/>
            <w:tcBorders>
              <w:top w:val="single" w:color="auto" w:sz="4" w:space="0"/>
              <w:left w:val="single" w:color="auto" w:sz="4" w:space="0"/>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1000元/人</w:t>
            </w:r>
          </w:p>
        </w:tc>
      </w:tr>
      <w:tr>
        <w:tblPrEx>
          <w:tblLayout w:type="fixed"/>
          <w:tblCellMar>
            <w:top w:w="0" w:type="dxa"/>
            <w:left w:w="108" w:type="dxa"/>
            <w:bottom w:w="0" w:type="dxa"/>
            <w:right w:w="108" w:type="dxa"/>
          </w:tblCellMar>
        </w:tblPrEx>
        <w:trPr>
          <w:trHeight w:val="298" w:hRule="atLeast"/>
          <w:jc w:val="center"/>
        </w:trPr>
        <w:tc>
          <w:tcPr>
            <w:tcW w:w="765" w:type="dxa"/>
            <w:vMerge w:val="continue"/>
            <w:tcBorders>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6022" w:type="dxa"/>
            <w:gridSpan w:val="2"/>
            <w:vMerge w:val="continue"/>
            <w:tcBorders>
              <w:left w:val="nil"/>
              <w:bottom w:val="single" w:color="auto" w:sz="4" w:space="0"/>
              <w:right w:val="single" w:color="auto" w:sz="4" w:space="0"/>
            </w:tcBorders>
            <w:vAlign w:val="center"/>
          </w:tcPr>
          <w:p>
            <w:pPr>
              <w:widowControl/>
              <w:jc w:val="left"/>
              <w:rPr>
                <w:rFonts w:eastAsia="仿宋_GB2312"/>
                <w:kern w:val="0"/>
                <w:szCs w:val="21"/>
              </w:rPr>
            </w:pPr>
          </w:p>
        </w:tc>
        <w:tc>
          <w:tcPr>
            <w:tcW w:w="1090"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eastAsia="仿宋_GB2312"/>
                <w:kern w:val="0"/>
                <w:szCs w:val="21"/>
              </w:rPr>
              <w:t>完成实训模块但未取得证书</w:t>
            </w:r>
          </w:p>
        </w:tc>
        <w:tc>
          <w:tcPr>
            <w:tcW w:w="902" w:type="dxa"/>
            <w:tcBorders>
              <w:top w:val="single" w:color="auto" w:sz="4" w:space="0"/>
              <w:left w:val="single" w:color="auto" w:sz="4" w:space="0"/>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 xml:space="preserve">上述标准的60% </w:t>
            </w:r>
          </w:p>
        </w:tc>
      </w:tr>
    </w:tbl>
    <w:p>
      <w:pPr>
        <w:widowControl/>
        <w:jc w:val="left"/>
        <w:rPr>
          <w:rFonts w:eastAsia="仿宋_GB2312"/>
          <w:kern w:val="0"/>
          <w:szCs w:val="21"/>
        </w:rPr>
      </w:pPr>
      <w:r>
        <w:rPr>
          <w:rFonts w:hint="eastAsia" w:eastAsia="仿宋_GB2312"/>
          <w:szCs w:val="21"/>
        </w:rPr>
        <w:t>注：</w:t>
      </w:r>
      <w:r>
        <w:rPr>
          <w:rFonts w:hint="eastAsia" w:eastAsia="仿宋_GB2312"/>
          <w:kern w:val="0"/>
          <w:szCs w:val="21"/>
        </w:rPr>
        <w:t>职业技能培训补贴已包含鉴定补贴。</w:t>
      </w: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jc w:val="left"/>
        <w:rPr>
          <w:rFonts w:eastAsia="仿宋_GB2312"/>
          <w:kern w:val="0"/>
          <w:szCs w:val="21"/>
        </w:rPr>
      </w:pPr>
    </w:p>
    <w:p>
      <w:pPr>
        <w:widowControl/>
        <w:spacing w:line="428" w:lineRule="atLeast"/>
        <w:rPr>
          <w:rFonts w:ascii="微软雅黑" w:hAnsi="微软雅黑" w:eastAsia="微软雅黑" w:cs="宋体"/>
          <w:color w:val="686868"/>
          <w:kern w:val="0"/>
          <w:sz w:val="23"/>
          <w:szCs w:val="23"/>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4A7"/>
    <w:rsid w:val="00012F21"/>
    <w:rsid w:val="00111D00"/>
    <w:rsid w:val="006F34A7"/>
    <w:rsid w:val="00724658"/>
    <w:rsid w:val="007D4FB1"/>
    <w:rsid w:val="008F3C63"/>
    <w:rsid w:val="00E826AE"/>
    <w:rsid w:val="21F531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1"/>
    <w:semiHidden/>
    <w:unhideWhenUsed/>
    <w:uiPriority w:val="99"/>
    <w:pPr>
      <w:tabs>
        <w:tab w:val="center" w:pos="4153"/>
        <w:tab w:val="right" w:pos="8306"/>
      </w:tabs>
      <w:snapToGrid w:val="0"/>
      <w:jc w:val="left"/>
    </w:pPr>
    <w:rPr>
      <w:sz w:val="18"/>
      <w:szCs w:val="18"/>
    </w:rPr>
  </w:style>
  <w:style w:type="paragraph" w:styleId="4">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uiPriority w:val="99"/>
    <w:rPr>
      <w:color w:val="0000FF"/>
      <w:u w:val="single"/>
    </w:rPr>
  </w:style>
  <w:style w:type="character" w:customStyle="1" w:styleId="9">
    <w:name w:val="标题 1 Char"/>
    <w:basedOn w:val="7"/>
    <w:link w:val="2"/>
    <w:uiPriority w:val="9"/>
    <w:rPr>
      <w:rFonts w:ascii="宋体" w:hAnsi="宋体" w:eastAsia="宋体" w:cs="宋体"/>
      <w:b/>
      <w:bCs/>
      <w:kern w:val="36"/>
      <w:sz w:val="48"/>
      <w:szCs w:val="48"/>
    </w:rPr>
  </w:style>
  <w:style w:type="character" w:customStyle="1" w:styleId="10">
    <w:name w:val="页眉 Char"/>
    <w:basedOn w:val="7"/>
    <w:link w:val="4"/>
    <w:semiHidden/>
    <w:uiPriority w:val="99"/>
    <w:rPr>
      <w:sz w:val="18"/>
      <w:szCs w:val="18"/>
    </w:rPr>
  </w:style>
  <w:style w:type="character" w:customStyle="1" w:styleId="11">
    <w:name w:val="页脚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412</Words>
  <Characters>2355</Characters>
  <Lines>19</Lines>
  <Paragraphs>5</Paragraphs>
  <TotalTime>2</TotalTime>
  <ScaleCrop>false</ScaleCrop>
  <LinksUpToDate>false</LinksUpToDate>
  <CharactersWithSpaces>2762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2019-08-05T06:46:00Z</dcterms:created>
  <dc:creator>user</dc:creator>
  <cp:lastModifiedBy>rcsc</cp:lastModifiedBy>
  <dcterms:modified xsi:type="dcterms:W3CDTF">2019-09-23T02:56:25Z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